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D3" w:rsidRPr="000C1688" w:rsidRDefault="000C1688" w:rsidP="000C16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</w:t>
      </w:r>
      <w:r w:rsidR="000C6ED3"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</w:t>
      </w:r>
      <w:r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страховые</w:t>
      </w:r>
      <w:proofErr w:type="spellEnd"/>
      <w:r w:rsidR="000C6ED3"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периоды </w:t>
      </w:r>
      <w:r w:rsidRPr="000C1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для формирования пенсии.</w:t>
      </w:r>
    </w:p>
    <w:p w:rsidR="0044618F" w:rsidRDefault="000C6ED3" w:rsidP="000C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В новых правилах расчета пенсии, которые действуют в </w:t>
      </w:r>
      <w:r w:rsidR="004461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предусмотрено начисление так называемых баллов не только за работу. И если при официальном трудоустройстве речь идет о персональном размере пенсионного коэффициента, зависящем от величины «белой зарплаты», варианта пенсионного обеспечения, то «стоимость» </w:t>
      </w:r>
      <w:proofErr w:type="spellStart"/>
      <w:r w:rsidRPr="00811CAE">
        <w:rPr>
          <w:rFonts w:ascii="Times New Roman" w:eastAsia="Times New Roman" w:hAnsi="Times New Roman" w:cs="Times New Roman"/>
          <w:sz w:val="28"/>
          <w:szCs w:val="28"/>
        </w:rPr>
        <w:t>нестраховых</w:t>
      </w:r>
      <w:proofErr w:type="spellEnd"/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периодов является фиксированной.</w:t>
      </w:r>
    </w:p>
    <w:p w:rsidR="000C6ED3" w:rsidRPr="00811CAE" w:rsidRDefault="000C6ED3" w:rsidP="000C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Так, за </w:t>
      </w:r>
      <w:r w:rsidRPr="0044618F">
        <w:rPr>
          <w:rFonts w:ascii="Times New Roman" w:eastAsia="Times New Roman" w:hAnsi="Times New Roman" w:cs="Times New Roman"/>
          <w:bCs/>
          <w:sz w:val="28"/>
          <w:szCs w:val="28"/>
        </w:rPr>
        <w:t>один год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службы в армии, отпуска по уходу за первым ребенком до 1,5 лет, ухода за 80-летним пенсионером, инвалидом I группы и ребенком-инвалидом начисляется </w:t>
      </w:r>
      <w:r w:rsidRPr="0044618F">
        <w:rPr>
          <w:rFonts w:ascii="Times New Roman" w:eastAsia="Times New Roman" w:hAnsi="Times New Roman" w:cs="Times New Roman"/>
          <w:bCs/>
          <w:sz w:val="28"/>
          <w:szCs w:val="28"/>
        </w:rPr>
        <w:t xml:space="preserve">1,8 </w:t>
      </w:r>
      <w:r w:rsidR="008B49F8" w:rsidRPr="0044618F">
        <w:rPr>
          <w:rFonts w:ascii="Times New Roman" w:eastAsia="Times New Roman" w:hAnsi="Times New Roman" w:cs="Times New Roman"/>
          <w:bCs/>
          <w:sz w:val="28"/>
          <w:szCs w:val="28"/>
        </w:rPr>
        <w:t>коэффициента</w:t>
      </w:r>
      <w:r w:rsidRPr="004461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При уходе за вторым ребенком до достижения им 1,5 лет начислено родителю будет уже 3,6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. А вот год отпуска по уходу за третьим и последующими детьми будет «стоить» уже 5,4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, т.е. за полтора года родителю положено 8,1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к примеру, мать четверых ребятишек уже будет иметь 24,3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="008B49F8" w:rsidRPr="0081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>из необходимых 30, требование которых возникнет в 2025 году.</w:t>
      </w:r>
    </w:p>
    <w:p w:rsidR="000C6ED3" w:rsidRDefault="000C6ED3" w:rsidP="000C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права на пенсию все заработанные гражданином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коэффициенты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суммируются и умножаются на стоимость коэффициента в год выхода на пенсию. Важно знать, что в «Личном кабинете» </w:t>
      </w:r>
      <w:r w:rsidR="008B49F8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811CAE">
        <w:rPr>
          <w:rFonts w:ascii="Times New Roman" w:eastAsia="Times New Roman" w:hAnsi="Times New Roman" w:cs="Times New Roman"/>
          <w:sz w:val="28"/>
          <w:szCs w:val="28"/>
        </w:rPr>
        <w:t xml:space="preserve">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0F2957" w:rsidRPr="000F2957" w:rsidRDefault="000F2957" w:rsidP="000F2957">
      <w:pPr>
        <w:pStyle w:val="a3"/>
        <w:jc w:val="both"/>
        <w:rPr>
          <w:sz w:val="28"/>
          <w:szCs w:val="28"/>
        </w:rPr>
      </w:pPr>
      <w:r w:rsidRPr="000F2957">
        <w:rPr>
          <w:rStyle w:val="text-highlight"/>
          <w:bCs/>
          <w:sz w:val="28"/>
          <w:szCs w:val="28"/>
        </w:rPr>
        <w:t>Напомним, что в соответствии с федеральным законом №350-ФЗ от 3 октября 2018 года в России началось 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</w:t>
      </w:r>
    </w:p>
    <w:p w:rsidR="000F2957" w:rsidRPr="000F2957" w:rsidRDefault="000F2957" w:rsidP="000F2957">
      <w:pPr>
        <w:pStyle w:val="3"/>
        <w:jc w:val="both"/>
        <w:rPr>
          <w:b w:val="0"/>
          <w:sz w:val="28"/>
          <w:szCs w:val="28"/>
        </w:rPr>
      </w:pPr>
      <w:r w:rsidRPr="000F2957">
        <w:rPr>
          <w:b w:val="0"/>
          <w:sz w:val="28"/>
          <w:szCs w:val="28"/>
        </w:rPr>
        <w:t xml:space="preserve">Полная информация о поэтапном повышении пенсионного возраста представлена на официальном сайте Пенсионного фонда России. Перейти в раздел можно через баннер на главной странице сайта или по ссылке </w:t>
      </w:r>
      <w:hyperlink r:id="rId4" w:tgtFrame="_blank" w:history="1">
        <w:r w:rsidRPr="000F2957">
          <w:rPr>
            <w:rStyle w:val="a5"/>
            <w:b w:val="0"/>
            <w:sz w:val="28"/>
            <w:szCs w:val="28"/>
          </w:rPr>
          <w:t>http://www.pfrf.ru/zakon/</w:t>
        </w:r>
      </w:hyperlink>
      <w:r w:rsidRPr="000F2957">
        <w:rPr>
          <w:b w:val="0"/>
          <w:sz w:val="28"/>
          <w:szCs w:val="28"/>
        </w:rPr>
        <w:t>.</w:t>
      </w:r>
    </w:p>
    <w:p w:rsidR="0044618F" w:rsidRPr="00E0459D" w:rsidRDefault="0044618F" w:rsidP="0044618F">
      <w:pPr>
        <w:pBdr>
          <w:bottom w:val="single" w:sz="12" w:space="0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44618F" w:rsidRDefault="0044618F" w:rsidP="0044618F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</w:p>
    <w:p w:rsidR="0044618F" w:rsidRDefault="0044618F" w:rsidP="0044618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44618F" w:rsidRPr="00C43A05" w:rsidRDefault="0044618F" w:rsidP="00446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4894" w:rsidRPr="00811CAE" w:rsidRDefault="00584894">
      <w:pPr>
        <w:rPr>
          <w:sz w:val="28"/>
          <w:szCs w:val="28"/>
        </w:rPr>
      </w:pPr>
    </w:p>
    <w:sectPr w:rsidR="00584894" w:rsidRPr="00811CAE" w:rsidSect="003E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6ED3"/>
    <w:rsid w:val="00063CC4"/>
    <w:rsid w:val="000C1688"/>
    <w:rsid w:val="000C6ED3"/>
    <w:rsid w:val="000F2957"/>
    <w:rsid w:val="00171BF9"/>
    <w:rsid w:val="001E7A75"/>
    <w:rsid w:val="003E5C71"/>
    <w:rsid w:val="0044618F"/>
    <w:rsid w:val="00584894"/>
    <w:rsid w:val="006F2F4B"/>
    <w:rsid w:val="00811CAE"/>
    <w:rsid w:val="00834F52"/>
    <w:rsid w:val="008B49F8"/>
    <w:rsid w:val="009A141D"/>
    <w:rsid w:val="009B305B"/>
    <w:rsid w:val="00F23B87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1"/>
  </w:style>
  <w:style w:type="paragraph" w:styleId="1">
    <w:name w:val="heading 1"/>
    <w:basedOn w:val="a"/>
    <w:link w:val="10"/>
    <w:uiPriority w:val="9"/>
    <w:qFormat/>
    <w:rsid w:val="000C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6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6E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ED3"/>
    <w:rPr>
      <w:b/>
      <w:bCs/>
    </w:rPr>
  </w:style>
  <w:style w:type="character" w:customStyle="1" w:styleId="text-highlight">
    <w:name w:val="text-highlight"/>
    <w:basedOn w:val="a0"/>
    <w:rsid w:val="000F2957"/>
  </w:style>
  <w:style w:type="character" w:styleId="a5">
    <w:name w:val="Hyperlink"/>
    <w:basedOn w:val="a0"/>
    <w:uiPriority w:val="99"/>
    <w:semiHidden/>
    <w:unhideWhenUsed/>
    <w:rsid w:val="000F2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za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Целовальник Елена Владимировна</cp:lastModifiedBy>
  <cp:revision>4</cp:revision>
  <dcterms:created xsi:type="dcterms:W3CDTF">2020-07-03T06:23:00Z</dcterms:created>
  <dcterms:modified xsi:type="dcterms:W3CDTF">2020-08-03T12:53:00Z</dcterms:modified>
</cp:coreProperties>
</file>